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"/>
        <w:gridCol w:w="14"/>
        <w:gridCol w:w="14957"/>
        <w:gridCol w:w="422"/>
      </w:tblGrid>
      <w:tr w:rsidR="00044B52">
        <w:trPr>
          <w:trHeight w:val="132"/>
        </w:trPr>
        <w:tc>
          <w:tcPr>
            <w:tcW w:w="35" w:type="dxa"/>
          </w:tcPr>
          <w:p w:rsidR="00044B52" w:rsidRDefault="00044B52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044B52" w:rsidRDefault="00044B5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044B52" w:rsidRDefault="00044B52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044B52" w:rsidRDefault="00044B52">
            <w:pPr>
              <w:pStyle w:val="EmptyCellLayoutStyle"/>
              <w:spacing w:after="0" w:line="240" w:lineRule="auto"/>
            </w:pPr>
          </w:p>
        </w:tc>
      </w:tr>
      <w:tr w:rsidR="00044B52">
        <w:trPr>
          <w:trHeight w:val="340"/>
        </w:trPr>
        <w:tc>
          <w:tcPr>
            <w:tcW w:w="35" w:type="dxa"/>
          </w:tcPr>
          <w:p w:rsidR="00044B52" w:rsidRDefault="00044B5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044B52" w:rsidRDefault="00044B5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957"/>
            </w:tblGrid>
            <w:tr w:rsidR="00044B52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Sveučilište Jurja Dobrile u Puli</w:t>
                  </w:r>
                </w:p>
              </w:tc>
            </w:tr>
          </w:tbl>
          <w:p w:rsidR="00044B52" w:rsidRDefault="00044B52">
            <w:pPr>
              <w:spacing w:after="0" w:line="240" w:lineRule="auto"/>
            </w:pPr>
          </w:p>
        </w:tc>
        <w:tc>
          <w:tcPr>
            <w:tcW w:w="1146" w:type="dxa"/>
          </w:tcPr>
          <w:p w:rsidR="00044B52" w:rsidRDefault="00044B52">
            <w:pPr>
              <w:pStyle w:val="EmptyCellLayoutStyle"/>
              <w:spacing w:after="0" w:line="240" w:lineRule="auto"/>
            </w:pPr>
          </w:p>
        </w:tc>
      </w:tr>
      <w:tr w:rsidR="00044B52">
        <w:trPr>
          <w:trHeight w:val="79"/>
        </w:trPr>
        <w:tc>
          <w:tcPr>
            <w:tcW w:w="35" w:type="dxa"/>
          </w:tcPr>
          <w:p w:rsidR="00044B52" w:rsidRDefault="00044B5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044B52" w:rsidRDefault="00044B5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044B52" w:rsidRDefault="00044B52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044B52" w:rsidRDefault="00044B52">
            <w:pPr>
              <w:pStyle w:val="EmptyCellLayoutStyle"/>
              <w:spacing w:after="0" w:line="240" w:lineRule="auto"/>
            </w:pPr>
          </w:p>
        </w:tc>
      </w:tr>
      <w:tr w:rsidR="00044B52">
        <w:trPr>
          <w:trHeight w:val="340"/>
        </w:trPr>
        <w:tc>
          <w:tcPr>
            <w:tcW w:w="35" w:type="dxa"/>
          </w:tcPr>
          <w:p w:rsidR="00044B52" w:rsidRDefault="00044B5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044B52" w:rsidRDefault="00044B5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957"/>
            </w:tblGrid>
            <w:tr w:rsidR="00044B52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2022</w:t>
                  </w:r>
                </w:p>
              </w:tc>
            </w:tr>
          </w:tbl>
          <w:p w:rsidR="00044B52" w:rsidRDefault="00044B52">
            <w:pPr>
              <w:spacing w:after="0" w:line="240" w:lineRule="auto"/>
            </w:pPr>
          </w:p>
        </w:tc>
        <w:tc>
          <w:tcPr>
            <w:tcW w:w="1146" w:type="dxa"/>
          </w:tcPr>
          <w:p w:rsidR="00044B52" w:rsidRDefault="00044B52">
            <w:pPr>
              <w:pStyle w:val="EmptyCellLayoutStyle"/>
              <w:spacing w:after="0" w:line="240" w:lineRule="auto"/>
            </w:pPr>
          </w:p>
        </w:tc>
      </w:tr>
      <w:tr w:rsidR="00044B52">
        <w:trPr>
          <w:trHeight w:val="100"/>
        </w:trPr>
        <w:tc>
          <w:tcPr>
            <w:tcW w:w="35" w:type="dxa"/>
          </w:tcPr>
          <w:p w:rsidR="00044B52" w:rsidRDefault="00044B5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044B52" w:rsidRDefault="00044B5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044B52" w:rsidRDefault="00044B52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044B52" w:rsidRDefault="00044B52">
            <w:pPr>
              <w:pStyle w:val="EmptyCellLayoutStyle"/>
              <w:spacing w:after="0" w:line="240" w:lineRule="auto"/>
            </w:pPr>
          </w:p>
        </w:tc>
      </w:tr>
      <w:tr w:rsidR="00110577" w:rsidTr="00110577">
        <w:tc>
          <w:tcPr>
            <w:tcW w:w="35" w:type="dxa"/>
          </w:tcPr>
          <w:p w:rsidR="00044B52" w:rsidRDefault="00044B5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044B52" w:rsidRDefault="00044B5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4"/>
              <w:gridCol w:w="994"/>
              <w:gridCol w:w="2368"/>
              <w:gridCol w:w="721"/>
              <w:gridCol w:w="927"/>
              <w:gridCol w:w="911"/>
              <w:gridCol w:w="634"/>
              <w:gridCol w:w="744"/>
              <w:gridCol w:w="1086"/>
              <w:gridCol w:w="1086"/>
              <w:gridCol w:w="793"/>
              <w:gridCol w:w="832"/>
              <w:gridCol w:w="703"/>
              <w:gridCol w:w="703"/>
              <w:gridCol w:w="1814"/>
              <w:gridCol w:w="721"/>
            </w:tblGrid>
            <w:tr w:rsidR="00044B52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POKLON KARTICE ZA ZAPOSLENIKE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30199770-8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30192000-1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TONERI I TINTE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30125100-2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TULJCI ZA DIPLOME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22850000-3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I SREDSTVA ZA ČIŠĆENJE I ODRŽAVANJE ZGRADA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39830000-9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STUDENTSKA KAPA SA URESOM I LOGOM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18410000-6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18410000-6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 TOGA ZA POTREBE PROMOCIJE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98390000-3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OBVEZNI I PREVENTIVNI PREGLEDI ZAPOSLENIKA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85140000-2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TISKANJA STUDENTSKIH ISKAZNICA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 IMOVINE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66515200-5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 STUDENATA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66512100-3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HIGIJENSKI POTROŠNI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44411000-4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ELEKTROMATERIJAL ZA OBJEKTE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31681410-0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ZA VODOINSTALACIJE ZA OBJEKTE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44115210-4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BOJE I LAKOVI ZA ODRŽAVANJE OBJEKATA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44800000-8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RAZNI MATERIJAL ZA ODŽAVANJE OBJEKATA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44190000-8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ZAŠTITARSKE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79713000-5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KLIMA UREĐAJA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50730000-1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POPRAVKA RAČUNALNE OPREME-DVORANE PULA I ISTRA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50312600-1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SEVISIRANJA AUDIO OPREME-DVORANE PULA I ISTRA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50312000-5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RAČUNOVODSTVENOG PROGRAMA KONTO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48443000-5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RAČUNOVODSTVENOG PROGRAMA KONTO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SOFTVERA QUILT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72260000-5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SOFTVERA QUILT MODULI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POSTOJEĆIH POSLUŽITELJA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VIRTUALNA RADNA MJESTA-100 LICENCI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48611000-4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VIRTUALNA RADNA 100 MJESTA-ODRŽAVANJE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72267000-4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PLAGSCAN PRO LICENCE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48000000-8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JEZGRA MREŽE + FPO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64221000-1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WIFI AP UREĐAJI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32420000-3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SWICH POE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32420000-3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IP TELEFONIJA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32551400-4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RAČUNALA I RAČUNALNA OPREMA- STOLNA I PRIJENOSNA RAČUNALA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30200000-1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PROJEKTORI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30236000-2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TABLETI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30213200-7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MONITORI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30237000-9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AUDIOVIZUALNA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32321200-1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VIDEO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32333000-6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INTERAKTIVNI EKRANI S NOSAČIMA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39130000-2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UREDSKE I KONFERENCIJSKE STOLICE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39112000-0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RASVJETE NA OBJEKTIMA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45316000-5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PROMIDŽBENOG VIDEO SNIMANJA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92111220-0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PROMIDŽBENOG FOTOGRAFIRANJA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79961100-9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PRIJEVODA/LEKTURE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79530000-8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SERVIS I ODRŽAVANJE MULTIFUNKCIONALNIH UREĐAJA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50313200-4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POPRAVAK UREĐAJA ZA PRINTANJE, FOTOKOPIRANJE, SKENIRANJE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50313200-4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ZAKONSKO ISPITIVANJE SVIH SUSTAVA U OBJEKTIMA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73431000-2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50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SERVIS I ODRŽAVANJE SVIH SUSTAVA TEHNIČKE ZAŠTITE OBJEKATA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50610000-4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SNIMANJE, MONTAŽA I EMITIRANJE TELEVIJSKIH EMISIJA IZ DOMENE STUDENTSKOG ŽIVOTA I AKTIVNOSTI SVEUČILIŠTA U GRADU PULI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92100000-2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OBJAVA NATJEČAJA U DNEVNOM TISKU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3D PISAČ VEĆIH GABARITA ISPISA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VISIO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RAČUNALNE USLUGE-WEBSHOP NADOGRADNJA I ODRŽAVANJE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72700000-7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 ZA IZDAVAČKU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PRINTER ZA URED ZA IZDAVAČKU DJELATNOST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30232110-8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 ZA IZDAVAČKU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FALCERICA ZA URED ZA IZDAVAČKU DJELATNOST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30123400-1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 ZA IZDAVAČKU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ČIŠĆENJE ZGRADA (EX INTERNA)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90911200-8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TISKANI PROMIDŽBENI MATERIJALI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MAJICE,RUKSACI I OSTALO S LOGOM FET-a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OKOLIŠA I ZGRADE FET-A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90722000-4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PARKA MIJE MIRKOVIĆA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45432113-9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STOLARIJE (PROZORI) NA PRVOJ ETAŽI OBJEKTA, DEMONTAŽA I ODVOZ-PRERADOVIĆEVA 1/1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45421132-8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POPRAVCI PISOARA U ZGRADI FET-A FLANATIČKA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50800000-3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TISKANJA, OBJAVE I SUIZDAVAŠTVA ČASOPISA EKONOMSKA ISTRAŽIVANJA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79823000-9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66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FOOZ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TABLETI ZA ZBOR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30213200-7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TOGE ZA ZBOR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18410000-6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 ORKESTRA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92312100-2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PRIJEVOZA ZA POTREBE JAVNIH KONCERATA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60100000-9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 ZA FPZ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39000000-2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MEDICINSKA I LABORATORIJSKA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33190000-8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NASTAVNI MATERIJALI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22900000-9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KEMIKALIJE I LABORATORIJSKI POTROŠNI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24000000-4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LABORATORIJSKA OPREMA (SITNA)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39162000-5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TEHNIČKI FAKULTET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JEDNOGODIŠNJA LICENCA ZA SOFTWARE MATLAB (CAMPUS-WIDE LICENCE)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48900000-7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TEHNIČKI FAKULTET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 ZA FIPU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39000000-2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FAKULTET INFORMATIKE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 FIPU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FAKULTET INFORMATIKE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UREĐENJU UČIONICA/PREDAVAONICA/KABINETA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45262600-7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FAKULTET INFORMATIKE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PROZORA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45421132-8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SVEUČILIŠNA KNJIŽNICA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LABORATORIJSKI ALAT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44510000-8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TEHNIČKI FAKULTET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UNIBIS CROLIST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SVEUČILIŠNA KNJIŽNICA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SPCIJALIZIRANI NAMJEŠTAJ (REGALI ZA KNJIGE)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39122100-4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SVEUČILIŠNA KNJIŽNICA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84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VLAGE U PRIZEMLJU ZGRADE SVEUČILIŠNE KNJIŽNICE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SVEUČILIŠNA KNJIŽNICA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HITNA SANACIJA SANITARNOG ČVORA I UČIONICA ZA POTREBE NASTAVE U ZGRADI RONJGOVA BR. 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Ronjgova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PRIPREMA DOKUMENTACIJE ZA SANACIJU BALKONA NA ZGRADI RONJGOVA BR. 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79421200-3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RONJGOVA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PRIPREMA DOKUMENTACIJE ZA SANACIJU SVIH KROVOVA NA ZGRADI RONJGOVA BR. 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79421200-3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RONJGOVA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VIDEO NADZOR NA ZGRADI MORNARIČKE BOLNICE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35125300-2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MORNARIČKA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PRIPREME I PROVEDBE POSTUPAKA JAVNE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79418000-7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MORNARIČKA BOLNICA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PROJEKTA OPREME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71220000-6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MORNARIČKA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ZAŠTITARSKE USLUGE ZA ZGRADU MORNARIČKE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79713000-5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MORARIČKA BOLNICA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PROZORA NA REKTORATU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45421132-8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REGALI I POLICE ZA ARHIVU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39131100-0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PROTUPOŽARNA VRATA ZA PROSTOR ARHIVE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44221220-3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SOFTVER ZA POTREBE ON LINE NASTAVE I IZRADU PLATFORME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48000000-8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SOFTVER ZA POMĆ PRI PRIKUPLJANJU PODATAKA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48461000-7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SOFTVER ZA POMOĆ PRI PISANJU ZNANSTVENIH RADOVA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48461000-7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BAZA PODATAKA ZA POMOĆ PRI ANALIZI I PISANJU ZNANSTVENIH RADOVA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48611000-4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PLATFORMA ZA POMOĆ PRI PISANJU, GRAMATIČKOM ISPRAVLJANJU I PREPRAVLJANJU SVIH VRSTA RADOVA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48461000-7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ALAT ZA POMOĆ PRI AGREGACIJI I PISANJU RADOVA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48461000-7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101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VLAGE GLAVNE ZGRADE SVEUČILIŠNE KNJIŽNICE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svibanj/lipanj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02-2022-MV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KROVIŠTA SVEUČILIŠNE KNJIŽNICE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45261900-3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795.930,00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svibanj/lipanj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03-2022-MV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OBNOVA FASADE ZGRADE SVEUČILIŠNE KNJIŽNICE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45443000-4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1.074.000,00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svibanj/lipanj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04-2022-MV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BALKONA NA ZGRADI RONJGOVA BR.1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45262900-0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05-2022-MV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KROVOVA NA ZGRADI RONJGOVA BR. 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45261910-6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3.028.000,00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06-2022-MV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STROPOVA U UREDIMA U ZGRADI RONJGOVA BR. 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45262700-8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ELEKTRIČNOM ENERGIJOM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GODIŠNJOJ RAZINI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ELEKTRONIČKE KOMUNIKACIJSKE USLUGE U PORKETNOJ MREŽI I OPREMA ZA KORIŠTENJE TIH USLUGA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GODIŠNJOJ RAZINI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GORIVO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09100000-0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GODIŠNJOJ RAZINI ZA PREDMETNU NABAVNU KA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MJERENJA I ANALIZE VANJSKIH LABORATORIJA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73111000-3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02-2022-VRSAR-JN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SMJEŠTAJ STUDENATA NA TERENSKOJ PRAKSI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98341000-5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03-2022-VRSAR-JN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PREHRANA STUDENATA NA TERENSKOJ PRAKSI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55322000-3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04-2022-VRSAR-JN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 VOZILA ZA TERENSKI RAD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60170000-0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05-2021-PZR-JN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SAVJETODAVNE USLUGE PRILIKOM IZRADE PRELIMINARNE STUDIJE O SASTAVU INTIOFAUNE S NAGLASKOM NA TEROFILNE VRSTE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85312320-8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U OKVIRU MJERE I.3 PARTNERSTVA IZMEĐU ZNANSTVENIKA I RIBARA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06-2021-PZR-JN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TROŠKOVI PUTOVANJA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79997000-9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U OKVIRU MJERE I.3 PARTNERSTVA IZMEĐU ZNANSTVENIKA I RIBARA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01-2022-ER/KA-JN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ERASMUS+INDIVIDUALNA MOBILNOST KA131 I PROJEKT ERASMUS KA 107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02-2022-ER/KA-JN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DIZAJNA I TISKA PROMIDŽBENIH MATERIJALA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ERASMUS+INDIVIDUALNA MOBILNOST KA131 I PROJEKT ERASMUS KA 107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03-2022-ER/KA-JN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IZRADE PROMIDŽBENIH VIDEOFILMOVA I USLUGE FOTOGRAFA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92111220-0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ERASMUS+INDIVIDUALNA MOBILNOST KA131 I PROJEKT ERASMUS KA 107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04-2022-ER-KA2-CACAO-JN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DIZAJNA WEB STRANICA I SUČELJA UČENJA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72415000-2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ERASMUS+KA2, CACAO, IZMIJENJENA PROCIJENJENA VRIJEDNOST U 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04-2022-ER-KA2-CACAO-JN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DIZAJNA WEB STRANICA I SUČELJA UČENJA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72415000-2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ERASMUS+KA2, CACAO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01-2022-ER/KA2-DINAMIC-JN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LASERSKI REZAČ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42610000-5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ERASMUS KA2, DYNAMIC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01-2021-ITU-VV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RADOVI-PRENAMJENA ZGRADE BIVŠEG VOJNOG OBJEKTA-MORNARIČKE BOLNICE ZA POTREBE ISTARSKOG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45262600-7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38.023.300,30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ITU-OBNOVA BROWNFIELD PODRUČJA U URBANOM PODRUČJU PULA (MORNARIČKA BOLNICA-PRENAMJENA)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02-2021-ITU-MV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STRUČNOG NADZORA NAD RADOVIMA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548.370,68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ITU-OBNOVA BROWNFIELD PODRUČJA U URBANOM PODRUČJU PULA (MORNARIČKA BOLNICA-PRENAMJENA)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01-2022-ITU-MV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VODITELJA PROJEKTA (USLUGE UPRAVLJANJA PROJEKTOM GRADNJE)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71541000-2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ITU-OBNOVA BROWNFIELD PODRUČJA U URBANOM PODRUČJU PULA (MORNARIČKA BOLNICA-PRENAMJENA)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02-2022-ITU-JN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PROCJENE I IZRADE PLANA UNAPRJEĐENJA PROCEDURA I POLITIKA UNIPU U SKLADU S CILJEVIMA ODRŽ.RAZV.TE IZRADE PLANA PRISTUP.PROSTORA, PROCEDURA I POLITIKA UNIPU U ODNOSU NA OSOBE S INVALID.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79111000-5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ITU-OBNOVA BROWNFIELD PODRUČJA U URBANOM PODRUČJU PULA (MORNARIČKA BOLNICA-PRENAMJENA)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03-2022-ITU-JN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INFORMACIJSKIH PLOČA, TRAJNIH PLOČA, ROLL UPOVA I BROŠURA PROJEKTA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ITU-OBNOVA BROWNFIELD PODRUČJA U URBANOM PODRUČJU PULA (MORNARIČKA BOLNICA-PRENAMJENA)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04-2022-ITU-JN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REVIZIJE PROJEKTA-VERIFIKACIJE TROŠKOVA GENERIRANIH U PROJEKTU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79212100-4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ITU-OBNOVA BROWNFIELD PODRUČJA U URBANOM PODRUČJU PULA (MORNARIČKA BOLNICA-PRENAMJENA)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PRETRAŽIVAČA SPECIJALIZIRANOG RJEČNIKA I KORPUSA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72414000-5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PRIRUČNIKA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92312212-0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PREVOĐENJA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79530000-8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132.800,00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PRIJEVOZA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38.715,53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TURISTIČKOG VOĐENJA I PREVOĐENJA U SKLOPU TERENSKE NASTAVE PRI JAP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63514000-5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ULAZNICE/KOTIZACIJA/ČLANSTVA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22457000-8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168.131,90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KARIJERE, IZMIJENJENA PROCIJENJENA VRIJEDNOST U 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ULAZNICE/KOTIZACIJA/ČLANSTVA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22457000-8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152.531,90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VANJSKOG IZVOĐAČA U SVRHU ORGANIZACIJE TERENSKIH NASTAVA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79951000-5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115.200,00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KARIJERE, IZMIJENJENA PROCIJENJENA VRIJEDNOST U 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VANJSKOG IZVOĐAČA U SVRHU ORGANIZACIJE TERENSKIH NASTAVA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79951000-5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97.920,00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LEKTURE I KOREKTURE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79821100-6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25.509,60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03-2018-MV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STRUČNOG NADZORA NAD GRAĐENJEM I OPREMANJEM PO PROJEKTU PROŠIRENJA INFRASTRUKTURE STUD.SMJEŠTAJNIH KAPACITETA STUDENTSKOG DOMA PULA (DODACI UGOVORU)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28.333,33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izuzet od primjene Zakona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PROŠIRENJE INFRASTRUKTURE STUDENTSKIH SMJEŠTAJNIH KAPACITETA STUDENTSKOG DOMA PULA (EFRR), DODATAK VI. UGOVORU O JAVNOJ NABAVI, PRODUŽENJE USLUGE I POVEĆANJE IZNOSA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102-2019-MV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VODITELJA PROJEKTA NA PROŠIRENJU INFRASTRUKTURE STUD.SMJEŠTAJNIH KAPACITETA STUDENTSKOG DOMA PULA (DODACI UGOVORU)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71541000-2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14.625,00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izuzet od primjene Zakona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PROŠIRENJE INFRASTRUKTURE STUDENTSKIH SMJEŠTAJNIH KAPACITETA STUDENTSKOG DOMA PULA (EFRR), DODATAK III. UGOVORU O JAVNOJ NABAVI, PRODUŽENJE USLUGE I POVEĆANJE IZNOSA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TROŠAK PRIJEVODA PROGRAMA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79530000-8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RAZVOJ I UNAPREĐENJE STUDIJSKIH PROGRAMA SUKLADNO HKO-U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02-2021-HKO-JN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TROŠAK IZRADE I TISKA ZNANSTVENIH I STRUČNIH PUBLIKACIJA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79823000-9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RAZVOJ I UNAPREĐENJE STUDIJKSIH PROGRAMA SUKLADNO HKO-U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TROŠAK SMJEŠTAJA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98341000-5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PROJEKT RAZVOJ I UNAPREĐENJE STUDIJKSIH PROGRAMA SUKLADNO HKO-U NA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06-2021-HKO-JN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TROŠAK PUTOVANJA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79997000-9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RAZVOJ I UNAPREĐENJE STUDIJKSIH PROGRAMA SUKLADNO HKO-U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08-2021-HKO-JN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TROŠAK RAZVOJA MODELA ZA PROVEDBU PROJEKTNE NASTAVE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72212190-7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RAZVOJ I UNAPREĐENJE STUDIJKSIH PROGRAMA SUKLADNO HKO-U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KONFERENCIJE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RAZVOJ I UNAPREĐENJE STUDIJKSIH PROGRAMA SUKLADNO HKO-U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04-2021-MV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VODITELJA PROJEKTA SUKLADNO ZAKONU O POSLOVIMA I DJEL.PROST.UREĐENJA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71541000-2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412.933,34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SE ODNOSI NA DVA PROJEKTA U SKLOPU PRIPREME IRI INFRASTRUKTURNIH PROJEKATA: PROJEKT RAZVOJ ZNANSTVENO-ISTRAŽIVAČKE INFRASTRUKTURE NA SVEUČILIŠTU JURJA DOBRILE U PULI (KK.01.1.1.09.0003) U IZNOSU 49.600,00 KN I PROJEKT JAČANJEM ISTRAŽIVAČKIH KAPACITE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TA DO ZNANSTVENE PROPULZIJE SVEUČILIŠTA JURJA DOBRILE U PULI (KK.01.1.1.09.0002) U IZNOSU 363.333,34 KN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05-2021-IRI-JN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STUDIJE IZVEDIVOSTI S ANALIZOM TROŠKOVA I KORISTI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79314000-8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192.500,00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SE ODNOSI NA DVA PROJEKTA U SKLOPU PRIPREME IRI INFRASTRUKTURNIH PROJEKATA: PROJEKT RAZVOJ ZNANSTVENO-ISTRAŽIVAČKE INFRASTRUKTURE NA SVEUČILIŠTU JURJA DOBRILE U PULI(KK.01.1.1.09.0003) U IZNOSU 97.500,00 KN I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PROJ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EKT JAČANJEM ISTRAŽIVAČKIH KAPACITETA DO ZNANSTVENE PROPULZIJE SVEUČILIŠTA JURJA DOBRILE U PULI (KK.01.1.1.09.0002) U IZNOSU 95.000,00 KN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145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06-2021-IRI-JN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REVIZIJA PROJEKTA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79212000-3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39.333,32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kolovoz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SE ODNOSI NA DVA PROJEKTA U SKLOPU PRIPREME IRI INFRASTRUKTURNIH PROJEKATA: PROJEKT RAZVOJ ZNANSTVENO-ISTRAŽIVAČKE INFRASTRUKTURE NA SVEUČILIŠTU JURJA DOBRILE U PULI (KK.01.1.1.09.0003)U IZNOSU 19.666,66 KN I PROJEKT JAČANJEM IS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TRAŽIVAČKIH KAPACITETA DO ZNANSTVENE PROPULZIJE SVEUČILIŠTA JURJA DOBRILE U PULI (KK.01.1.1.09.0002) U IZNOSU 19.666,66 KN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01-2022-IRI-GENEPLANET-JN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MATERIJALA I POTROŠNE ROBE-KEMIJSKI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24000000-4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192.777,71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PROJEKT: ISTRAŽIVANJE I RAZVOJ PAMETNE METODE ZA PERSONALIZIRANU PREVENCIJU TEMELJEM GENETSKE PROCJENE RIZIKA OBOLJENJA OD KARCINOMA (KK.01.2.1.02.0289), U OKVIRU POZIVA:POVEĆANJE RAZVOJA NOVIH PROIZVOD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 I USLUGA KOJI PROIZLAZE IZ AKTIVNOSTI ISTRAŽIVANJA I RAZVOJA - FAZA II (KK.01.2.1.02)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02-2022-IRI-GENEPLANET-JN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MATERIJALA I POTROŠNE ROBE-PRIBOR I KEMIJSKI REAGENSI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38437000-7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85.922,29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PROJEKT: ISTRAŽIVANJE I RAZVOJ PAMETNE METODE ZA PERSONALIZIRANU PREVENCIJU TEMELJEM GENETSKE PROCJENE RIZIKA OBOLJENJA OD KARCINOMA (KK.01.2.1.02.0289), U OKVIRU POZIVA:POVEĆANJE RAZVOJA NOVIH PROIZVODA I USLUGA KOJI PROIZLAZE IZ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AKTIVNOSTI IS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TRAŽIVANJA I RAZVOJA - FAZA II (KK.01.2.1.02)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148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01-2022-TOP5-JN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LABORATORIJSKA CENTRIFUGA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42931100-2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PROJEKT: OSTEOPROSIS TOP (Treatment of Osteoporosis by Panaceo)-Clinical Study "TOP 1 -TOP 5"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01-2022-PERIDONTITIS-JN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ČITAČ MIKROTITARSKIH PLOČICA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38434000-6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PROJEKT:UČINAK PRIRODNOG ZEOLITA (KLINOPTILOLITNI MATERIJAL) NA MIRKOBIOM PARADONTA U LIJEČENJU PARADONTITITSA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02-2022-PERIDONTITIS-JN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INVERTNI MIKROSKOP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38513100-5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PROJEKT:UČINAK PRIRODNOG ZEOLITA (KLINOPTILOLITNI MATERIJAL) NA MIRKOBIOM PARADONTA U LIJEČENJU PARADONTITITSA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LOŽ ULJE EKSTRA LAKO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09135000-4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044B5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SUSTAV ZA OTVARANJE DVIJE PARKIRALIŠNE RAMPE KAMEROM (ZGRADA REKTORATA)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35125000-6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044B5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044B52" w:rsidRDefault="00044B52">
            <w:pPr>
              <w:spacing w:after="0" w:line="240" w:lineRule="auto"/>
            </w:pPr>
          </w:p>
        </w:tc>
      </w:tr>
      <w:tr w:rsidR="00044B52">
        <w:trPr>
          <w:trHeight w:val="79"/>
        </w:trPr>
        <w:tc>
          <w:tcPr>
            <w:tcW w:w="35" w:type="dxa"/>
          </w:tcPr>
          <w:p w:rsidR="00044B52" w:rsidRDefault="00044B5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044B52" w:rsidRDefault="00044B5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044B52" w:rsidRDefault="00044B52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044B52" w:rsidRDefault="00044B52">
            <w:pPr>
              <w:pStyle w:val="EmptyCellLayoutStyle"/>
              <w:spacing w:after="0" w:line="240" w:lineRule="auto"/>
            </w:pPr>
          </w:p>
        </w:tc>
      </w:tr>
      <w:tr w:rsidR="00110577" w:rsidTr="00110577">
        <w:trPr>
          <w:trHeight w:val="359"/>
        </w:trPr>
        <w:tc>
          <w:tcPr>
            <w:tcW w:w="35" w:type="dxa"/>
          </w:tcPr>
          <w:p w:rsidR="00044B52" w:rsidRDefault="00044B5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971"/>
            </w:tblGrid>
            <w:tr w:rsidR="00044B52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04.02.2022 17:42</w:t>
                  </w:r>
                </w:p>
              </w:tc>
            </w:tr>
          </w:tbl>
          <w:p w:rsidR="00044B52" w:rsidRDefault="00044B52">
            <w:pPr>
              <w:spacing w:after="0" w:line="240" w:lineRule="auto"/>
            </w:pPr>
          </w:p>
        </w:tc>
        <w:tc>
          <w:tcPr>
            <w:tcW w:w="1146" w:type="dxa"/>
          </w:tcPr>
          <w:p w:rsidR="00044B52" w:rsidRDefault="00044B52">
            <w:pPr>
              <w:pStyle w:val="EmptyCellLayoutStyle"/>
              <w:spacing w:after="0" w:line="240" w:lineRule="auto"/>
            </w:pPr>
          </w:p>
        </w:tc>
      </w:tr>
      <w:tr w:rsidR="00044B52">
        <w:trPr>
          <w:trHeight w:val="60"/>
        </w:trPr>
        <w:tc>
          <w:tcPr>
            <w:tcW w:w="35" w:type="dxa"/>
          </w:tcPr>
          <w:p w:rsidR="00044B52" w:rsidRDefault="00044B5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044B52" w:rsidRDefault="00044B5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044B52" w:rsidRDefault="00044B52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044B52" w:rsidRDefault="00044B52">
            <w:pPr>
              <w:pStyle w:val="EmptyCellLayoutStyle"/>
              <w:spacing w:after="0" w:line="240" w:lineRule="auto"/>
            </w:pPr>
          </w:p>
        </w:tc>
      </w:tr>
      <w:tr w:rsidR="00110577" w:rsidTr="00110577">
        <w:trPr>
          <w:trHeight w:val="359"/>
        </w:trPr>
        <w:tc>
          <w:tcPr>
            <w:tcW w:w="35" w:type="dxa"/>
          </w:tcPr>
          <w:p w:rsidR="00044B52" w:rsidRDefault="00044B5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971"/>
            </w:tblGrid>
            <w:tr w:rsidR="00044B52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B52" w:rsidRDefault="005F7B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27.01.2022 16:38</w:t>
                  </w:r>
                </w:p>
              </w:tc>
            </w:tr>
          </w:tbl>
          <w:p w:rsidR="00044B52" w:rsidRDefault="00044B52">
            <w:pPr>
              <w:spacing w:after="0" w:line="240" w:lineRule="auto"/>
            </w:pPr>
          </w:p>
        </w:tc>
        <w:tc>
          <w:tcPr>
            <w:tcW w:w="1146" w:type="dxa"/>
          </w:tcPr>
          <w:p w:rsidR="00044B52" w:rsidRDefault="00044B52">
            <w:pPr>
              <w:pStyle w:val="EmptyCellLayoutStyle"/>
              <w:spacing w:after="0" w:line="240" w:lineRule="auto"/>
            </w:pPr>
          </w:p>
        </w:tc>
      </w:tr>
    </w:tbl>
    <w:p w:rsidR="00044B52" w:rsidRDefault="00044B52">
      <w:pPr>
        <w:spacing w:after="0" w:line="240" w:lineRule="auto"/>
      </w:pPr>
    </w:p>
    <w:sectPr w:rsidR="00044B52" w:rsidSect="00A304D2">
      <w:headerReference w:type="default" r:id="rId7"/>
      <w:footerReference w:type="default" r:id="rId8"/>
      <w:pgSz w:w="16838" w:h="11906" w:orient="landscape" w:code="9"/>
      <w:pgMar w:top="720" w:right="720" w:bottom="720" w:left="72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B5D" w:rsidRDefault="005F7B5D">
      <w:pPr>
        <w:spacing w:after="0" w:line="240" w:lineRule="auto"/>
      </w:pPr>
      <w:r>
        <w:separator/>
      </w:r>
    </w:p>
  </w:endnote>
  <w:endnote w:type="continuationSeparator" w:id="0">
    <w:p w:rsidR="005F7B5D" w:rsidRDefault="005F7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534"/>
      <w:gridCol w:w="864"/>
    </w:tblGrid>
    <w:tr w:rsidR="00044B52">
      <w:tc>
        <w:tcPr>
          <w:tcW w:w="18556" w:type="dxa"/>
        </w:tcPr>
        <w:p w:rsidR="00044B52" w:rsidRDefault="00044B52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044B52" w:rsidRDefault="00044B52">
          <w:pPr>
            <w:pStyle w:val="EmptyCellLayoutStyle"/>
            <w:spacing w:after="0" w:line="240" w:lineRule="auto"/>
          </w:pPr>
        </w:p>
      </w:tc>
    </w:tr>
    <w:tr w:rsidR="00044B52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534"/>
          </w:tblGrid>
          <w:tr w:rsidR="00044B52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044B52" w:rsidRDefault="005F7B5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A304D2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A304D2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13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044B52" w:rsidRDefault="00044B52">
          <w:pPr>
            <w:spacing w:after="0" w:line="240" w:lineRule="auto"/>
          </w:pPr>
        </w:p>
      </w:tc>
      <w:tc>
        <w:tcPr>
          <w:tcW w:w="1113" w:type="dxa"/>
        </w:tcPr>
        <w:p w:rsidR="00044B52" w:rsidRDefault="00044B52">
          <w:pPr>
            <w:pStyle w:val="EmptyCellLayoutStyle"/>
            <w:spacing w:after="0" w:line="240" w:lineRule="auto"/>
          </w:pPr>
        </w:p>
      </w:tc>
    </w:tr>
    <w:tr w:rsidR="00044B52">
      <w:tc>
        <w:tcPr>
          <w:tcW w:w="18556" w:type="dxa"/>
        </w:tcPr>
        <w:p w:rsidR="00044B52" w:rsidRDefault="00044B52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044B52" w:rsidRDefault="00044B52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B5D" w:rsidRDefault="005F7B5D">
      <w:pPr>
        <w:spacing w:after="0" w:line="240" w:lineRule="auto"/>
      </w:pPr>
      <w:r>
        <w:separator/>
      </w:r>
    </w:p>
  </w:footnote>
  <w:footnote w:type="continuationSeparator" w:id="0">
    <w:p w:rsidR="005F7B5D" w:rsidRDefault="005F7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"/>
      <w:gridCol w:w="1195"/>
      <w:gridCol w:w="13304"/>
      <w:gridCol w:w="871"/>
    </w:tblGrid>
    <w:tr w:rsidR="00044B52">
      <w:tc>
        <w:tcPr>
          <w:tcW w:w="35" w:type="dxa"/>
        </w:tcPr>
        <w:p w:rsidR="00044B52" w:rsidRDefault="00044B52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044B52" w:rsidRDefault="00044B52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044B52" w:rsidRDefault="00044B52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044B52" w:rsidRDefault="00044B52">
          <w:pPr>
            <w:pStyle w:val="EmptyCellLayoutStyle"/>
            <w:spacing w:after="0" w:line="240" w:lineRule="auto"/>
          </w:pPr>
        </w:p>
      </w:tc>
    </w:tr>
    <w:tr w:rsidR="00044B52">
      <w:tc>
        <w:tcPr>
          <w:tcW w:w="35" w:type="dxa"/>
        </w:tcPr>
        <w:p w:rsidR="00044B52" w:rsidRDefault="00044B52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044B52" w:rsidRDefault="005F7B5D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044B52" w:rsidRDefault="00044B52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044B52" w:rsidRDefault="00044B52">
          <w:pPr>
            <w:pStyle w:val="EmptyCellLayoutStyle"/>
            <w:spacing w:after="0" w:line="240" w:lineRule="auto"/>
          </w:pPr>
        </w:p>
      </w:tc>
    </w:tr>
    <w:tr w:rsidR="00044B52">
      <w:tc>
        <w:tcPr>
          <w:tcW w:w="35" w:type="dxa"/>
        </w:tcPr>
        <w:p w:rsidR="00044B52" w:rsidRDefault="00044B52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044B52" w:rsidRDefault="00044B52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3304"/>
          </w:tblGrid>
          <w:tr w:rsidR="00044B52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044B52" w:rsidRDefault="005F7B5D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044B52" w:rsidRDefault="00044B52">
          <w:pPr>
            <w:spacing w:after="0" w:line="240" w:lineRule="auto"/>
          </w:pPr>
        </w:p>
      </w:tc>
      <w:tc>
        <w:tcPr>
          <w:tcW w:w="1153" w:type="dxa"/>
        </w:tcPr>
        <w:p w:rsidR="00044B52" w:rsidRDefault="00044B52">
          <w:pPr>
            <w:pStyle w:val="EmptyCellLayoutStyle"/>
            <w:spacing w:after="0" w:line="240" w:lineRule="auto"/>
          </w:pPr>
        </w:p>
      </w:tc>
    </w:tr>
    <w:tr w:rsidR="00044B52">
      <w:tc>
        <w:tcPr>
          <w:tcW w:w="35" w:type="dxa"/>
        </w:tcPr>
        <w:p w:rsidR="00044B52" w:rsidRDefault="00044B52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044B52" w:rsidRDefault="00044B52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044B52" w:rsidRDefault="00044B52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044B52" w:rsidRDefault="00044B52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52"/>
    <w:rsid w:val="00044B52"/>
    <w:rsid w:val="00110577"/>
    <w:rsid w:val="005F7B5D"/>
    <w:rsid w:val="00A3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47ED12-E859-47E7-A11B-70AE0FD8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30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04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4350</Words>
  <Characters>24798</Characters>
  <Application>Microsoft Office Word</Application>
  <DocSecurity>0</DocSecurity>
  <Lines>206</Lines>
  <Paragraphs>58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29090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Nensi</dc:creator>
  <dc:description/>
  <cp:lastModifiedBy>Nensi</cp:lastModifiedBy>
  <cp:revision>3</cp:revision>
  <cp:lastPrinted>2022-02-04T16:46:00Z</cp:lastPrinted>
  <dcterms:created xsi:type="dcterms:W3CDTF">2022-02-04T16:45:00Z</dcterms:created>
  <dcterms:modified xsi:type="dcterms:W3CDTF">2022-02-04T16:46:00Z</dcterms:modified>
</cp:coreProperties>
</file>